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Web"/>
        <w:jc w:val="center"/>
        <w:rPr>
          <w:color w:val="FF0000"/>
        </w:rPr>
      </w:pPr>
      <w:bookmarkStart w:id="0" w:name="__DdeLink__287_56795211"/>
      <w:r>
        <w:rPr>
          <w:color w:val="FF0000"/>
        </w:rPr>
        <w:t>Velika smotra matematičkog znanja, petak 15.5.201</w:t>
      </w:r>
      <w:bookmarkEnd w:id="0"/>
      <w:r>
        <w:rPr>
          <w:color w:val="FF0000"/>
        </w:rPr>
        <w:t>5.</w:t>
      </w:r>
    </w:p>
    <w:p>
      <w:pPr>
        <w:pStyle w:val="NormalWeb"/>
        <w:jc w:val="center"/>
        <w:rPr>
          <w:b/>
          <w:color w:val="008000"/>
          <w:u w:val="single"/>
        </w:rPr>
      </w:pPr>
      <w:r>
        <w:rPr>
          <w:b/>
          <w:bCs/>
          <w:color w:val="008000"/>
        </w:rPr>
        <w:t>PRAVILNIK EKIPNOG NATJECANJA IZ MATEMATIKE ZA UČENIKE OSNOVNIH ŠKOLA</w:t>
      </w:r>
      <w:r>
        <w:rPr>
          <w:b/>
          <w:color w:val="008000"/>
          <w:u w:val="single"/>
        </w:rPr>
        <w:t xml:space="preserve"> </w:t>
      </w:r>
    </w:p>
    <w:p>
      <w:pPr>
        <w:pStyle w:val="Normal"/>
        <w:spacing w:beforeAutospacing="1" w:afterAutospacing="1"/>
        <w:ind w:left="-360" w:right="0" w:hanging="0"/>
        <w:rPr>
          <w:lang w:val="it-IT"/>
        </w:rPr>
      </w:pPr>
      <w:r>
        <w:rPr/>
        <w:t xml:space="preserve">Ekipu  predstavljaju 4 učenika. </w:t>
      </w:r>
      <w:r>
        <w:rPr>
          <w:lang w:val="it-IT"/>
        </w:rPr>
        <w:t xml:space="preserve">Svi su redovni učenici osnovne škole. </w:t>
      </w:r>
    </w:p>
    <w:p>
      <w:pPr>
        <w:pStyle w:val="Normal"/>
        <w:spacing w:beforeAutospacing="1" w:afterAutospacing="1"/>
        <w:ind w:left="-360" w:right="0" w:hanging="0"/>
        <w:rPr>
          <w:lang w:val="de-DE"/>
        </w:rPr>
      </w:pPr>
      <w:r>
        <w:rPr>
          <w:lang w:val="de-DE"/>
        </w:rPr>
        <w:t>U kategoriji „34“: u svakoj ekipi  može biti najviše tri učenika iz četvrtog razreda. Preostali učenik mora biti iz nižih razreda.</w:t>
      </w:r>
    </w:p>
    <w:p>
      <w:pPr>
        <w:pStyle w:val="Normal"/>
        <w:spacing w:beforeAutospacing="1" w:afterAutospacing="1"/>
        <w:ind w:left="-360" w:right="0" w:hanging="0"/>
        <w:rPr>
          <w:lang w:val="de-DE"/>
        </w:rPr>
      </w:pPr>
      <w:r>
        <w:rPr>
          <w:lang w:val="de-DE"/>
        </w:rPr>
        <w:t>U kategoriji „56“: u svakoj ekipi može biti najviše tri učenika iz šestog  razreda. Preostali učenik mora biti iz nižih razreda.</w:t>
      </w:r>
    </w:p>
    <w:p>
      <w:pPr>
        <w:pStyle w:val="Normal"/>
        <w:spacing w:beforeAutospacing="1" w:afterAutospacing="1"/>
        <w:ind w:left="-360" w:right="0" w:hanging="0"/>
        <w:rPr>
          <w:lang w:val="de-DE"/>
        </w:rPr>
      </w:pPr>
      <w:r>
        <w:rPr>
          <w:lang w:val="de-DE"/>
        </w:rPr>
        <w:t>U kategoriji „78“: u svakoj ekipi  može biti najviše tri učenika iz osmog  razreda. Preostali učenik mora biti iz nižih razreda.</w:t>
      </w:r>
    </w:p>
    <w:p>
      <w:pPr>
        <w:pStyle w:val="Normal"/>
        <w:spacing w:beforeAutospacing="1" w:afterAutospacing="1"/>
        <w:ind w:left="-360" w:right="0" w:hanging="0"/>
        <w:rPr>
          <w:lang w:val="de-DE"/>
        </w:rPr>
      </w:pPr>
      <w:r>
        <w:rPr>
          <w:lang w:val="de-DE"/>
        </w:rPr>
        <w:t>Ukupno vrijeme natjecanja je 90 minuta. Za točno rješenje svakog zadatka se dobiva 5 bodova, za netočno rješenje se dobiva 0 bodova, a ako se ne ponudi rješenje dobivaju se 2 boda.</w:t>
      </w:r>
    </w:p>
    <w:p>
      <w:pPr>
        <w:pStyle w:val="Normal"/>
        <w:spacing w:beforeAutospacing="1" w:afterAutospacing="1"/>
        <w:ind w:left="-360" w:right="0" w:hanging="0"/>
        <w:rPr>
          <w:lang w:val="it-IT"/>
        </w:rPr>
      </w:pPr>
      <w:r>
        <w:rPr>
          <w:lang w:val="it-IT"/>
        </w:rPr>
        <w:t xml:space="preserve">Džepno računalo nije dozvoljeno, niti je dozvoljena upotreba formula. Geometrijski pribor je dozvoljen, ali bez napisanih ili otisnutih formula. </w:t>
      </w:r>
    </w:p>
    <w:p>
      <w:pPr>
        <w:pStyle w:val="Normal"/>
        <w:spacing w:beforeAutospacing="1" w:afterAutospacing="1"/>
        <w:ind w:left="-360" w:right="0" w:hanging="0"/>
        <w:rPr>
          <w:lang w:val="it-IT"/>
        </w:rPr>
      </w:pPr>
      <w:r>
        <w:rPr>
          <w:lang w:val="it-IT"/>
        </w:rPr>
        <w:t xml:space="preserve">Ako dvije ekipe imaju jednak broj bodova bolje mjesto zauzet će ona ekipa koja je točno riješila zadnji zadatak i tako redom unazad. </w:t>
      </w:r>
    </w:p>
    <w:p>
      <w:pPr>
        <w:pStyle w:val="Normal"/>
        <w:spacing w:beforeAutospacing="1" w:afterAutospacing="1"/>
        <w:ind w:left="-360" w:right="0" w:hanging="0"/>
        <w:rPr>
          <w:lang w:val="it-IT"/>
        </w:rPr>
      </w:pPr>
      <w:r>
        <w:rPr>
          <w:lang w:val="it-IT"/>
        </w:rPr>
        <w:t>Organizator zadržava pravo mijenjanja ovih Općih pravila, a u tom slučaju ćete biti pravodobno obaviješteni.</w:t>
      </w:r>
    </w:p>
    <w:p>
      <w:pPr>
        <w:pStyle w:val="Normal"/>
        <w:spacing w:beforeAutospacing="1" w:afterAutospacing="1"/>
        <w:ind w:left="-360" w:right="0" w:hanging="0"/>
        <w:rPr>
          <w:lang w:val="hr-HR"/>
        </w:rPr>
      </w:pPr>
      <w:r>
        <w:rPr>
          <w:lang w:val="hr-HR"/>
        </w:rPr>
        <w:t xml:space="preserve">Svaka ekipa treba izabrati jednu osobu (predstavnika) koji jedino ima pravo komunicirati s komisijom za natjecanje. </w:t>
      </w:r>
    </w:p>
    <w:p>
      <w:pPr>
        <w:pStyle w:val="Normal"/>
        <w:spacing w:beforeAutospacing="1" w:afterAutospacing="1"/>
        <w:ind w:left="-360" w:right="0" w:hanging="0"/>
        <w:rPr>
          <w:lang w:val="hr-HR"/>
        </w:rPr>
      </w:pPr>
      <w:r>
        <w:rPr>
          <w:lang w:val="hr-HR"/>
        </w:rPr>
        <w:t>U toku natjecanja samo predstavnik ima pravo odlaska sa stola i može komunicirati samo s komisijom za natjecanje.</w:t>
      </w:r>
    </w:p>
    <w:p>
      <w:pPr>
        <w:pStyle w:val="Normal"/>
        <w:spacing w:beforeAutospacing="1" w:afterAutospacing="1"/>
        <w:ind w:left="-360" w:right="0" w:hanging="0"/>
        <w:rPr>
          <w:lang w:val="hr-HR"/>
        </w:rPr>
      </w:pPr>
      <w:r>
        <w:rPr>
          <w:lang w:val="hr-HR"/>
        </w:rPr>
        <w:t xml:space="preserve">Na početku natjecanja predstavnici dobivaju kuverte. </w:t>
      </w:r>
    </w:p>
    <w:p>
      <w:pPr>
        <w:pStyle w:val="Normal"/>
        <w:spacing w:beforeAutospacing="1" w:afterAutospacing="1"/>
        <w:ind w:left="-360" w:right="0" w:hanging="0"/>
        <w:rPr>
          <w:lang w:val="hr-HR"/>
        </w:rPr>
      </w:pPr>
      <w:r>
        <w:rPr>
          <w:lang w:val="hr-HR"/>
        </w:rPr>
        <w:t>Predstavnik na predviđenom obrascu upisuje školu, imena članova ekipe i razred u koji idu.</w:t>
      </w:r>
    </w:p>
    <w:p>
      <w:pPr>
        <w:pStyle w:val="Normal"/>
        <w:spacing w:beforeAutospacing="1" w:afterAutospacing="1"/>
        <w:ind w:left="-360" w:right="0" w:hanging="0"/>
        <w:rPr>
          <w:lang w:val="hr-HR"/>
        </w:rPr>
      </w:pPr>
      <w:r>
        <w:rPr>
          <w:lang w:val="hr-HR"/>
        </w:rPr>
        <w:t>Na kraju natjecanja predstavnik donosi kuvertu u kojoj je listić s odgovorima i papire na kojima se rješavalo.</w:t>
      </w:r>
    </w:p>
    <w:p>
      <w:pPr>
        <w:pStyle w:val="Normal"/>
        <w:spacing w:beforeAutospacing="1" w:afterAutospacing="1"/>
        <w:ind w:left="-360" w:right="0" w:hanging="0"/>
        <w:rPr>
          <w:lang w:val="hr-HR"/>
        </w:rPr>
      </w:pPr>
      <w:r>
        <w:rPr>
          <w:lang w:val="hr-HR"/>
        </w:rPr>
        <w:t xml:space="preserve">U slučaju da jedna ekipa nije zadovoljna rješenjem, ima pravo žalbe u roku od 30 minuta nakon privremene objave točnih rezultata zadataka. Žalbu rješava sudac natjecanja i njegova je odluka konačna. </w:t>
      </w:r>
    </w:p>
    <w:p>
      <w:pPr>
        <w:pStyle w:val="Normal"/>
        <w:spacing w:beforeAutospacing="1" w:afterAutospacing="1"/>
        <w:ind w:left="-360" w:right="0" w:hanging="0"/>
        <w:rPr>
          <w:lang w:val="hr-HR"/>
        </w:rPr>
      </w:pPr>
      <w:r>
        <w:rPr>
          <w:lang w:val="hr-HR"/>
        </w:rPr>
        <w:t>Na listiću za odgovore se zaokružuje samo jedan odgovor.</w:t>
      </w:r>
    </w:p>
    <w:p>
      <w:pPr>
        <w:pStyle w:val="Normal"/>
        <w:spacing w:beforeAutospacing="1" w:afterAutospacing="1"/>
        <w:ind w:left="-360" w:right="0" w:hanging="0"/>
        <w:rPr>
          <w:lang w:val="hr-HR"/>
        </w:rPr>
      </w:pPr>
      <w:r>
        <w:rPr>
          <w:lang w:val="hr-HR"/>
        </w:rPr>
        <w:t>Ako se zaokruži više odgovora ili nije jasno što je zaokruženo odgovor će biti nevažeći kao da zadatak nije ni rješavan. Svi papiri na kome se rješavalo se moraju predati, jer su oni najmjerodavniji.</w:t>
      </w:r>
    </w:p>
    <w:p>
      <w:pPr>
        <w:pStyle w:val="Normal"/>
        <w:spacing w:beforeAutospacing="1" w:afterAutospacing="1"/>
        <w:ind w:left="-360" w:right="0" w:hanging="0"/>
        <w:rPr>
          <w:lang w:val="hr-HR"/>
        </w:rPr>
      </w:pPr>
      <w:r>
        <w:rPr>
          <w:lang w:val="hr-HR"/>
        </w:rPr>
        <w:t xml:space="preserve">Žalba se razmatra koristeći dokumentaciju koju je ekipa predala. </w:t>
      </w:r>
    </w:p>
    <w:p>
      <w:pPr>
        <w:pStyle w:val="Normal"/>
        <w:spacing w:beforeAutospacing="1" w:afterAutospacing="1"/>
        <w:ind w:left="-360" w:right="0" w:hanging="0"/>
        <w:rPr>
          <w:lang w:val="hr-HR"/>
        </w:rPr>
      </w:pPr>
      <w:r>
        <w:rPr>
          <w:lang w:val="hr-HR"/>
        </w:rPr>
        <w:t>Želimo vam uspješno natjecanje!</w:t>
      </w:r>
    </w:p>
    <w:p>
      <w:pPr>
        <w:sectPr>
          <w:type w:val="nextPage"/>
          <w:pgSz w:w="12240" w:h="15840"/>
          <w:pgMar w:left="720" w:right="720" w:header="0" w:top="720" w:footer="0" w:bottom="720" w:gutter="0"/>
          <w:pgNumType w:fmt="decimal"/>
          <w:formProt w:val="false"/>
          <w:textDirection w:val="lrTb"/>
          <w:docGrid w:type="default" w:linePitch="360" w:charSpace="4294961151"/>
        </w:sectPr>
        <w:pStyle w:val="Normal"/>
        <w:spacing w:beforeAutospacing="1" w:afterAutospacing="1"/>
        <w:ind w:left="-360" w:right="0" w:hanging="0"/>
        <w:rPr>
          <w:lang w:val="hr-HR"/>
        </w:rPr>
      </w:pPr>
      <w:r>
        <w:rPr>
          <w:lang w:val="hr-HR"/>
        </w:rPr>
        <w:t>Pravilnik sastavio: Nenad Kuzmanović.</w:t>
      </w:r>
    </w:p>
    <w:p>
      <w:pPr>
        <w:pStyle w:val="NormalWeb"/>
        <w:jc w:val="center"/>
        <w:rPr>
          <w:color w:val="FF0000"/>
        </w:rPr>
      </w:pPr>
      <w:r>
        <w:rPr>
          <w:color w:val="FF0000"/>
        </w:rPr>
        <w:t>Velika smotra matematičkog znanja, petak 15.5.2014</w:t>
      </w:r>
    </w:p>
    <w:p>
      <w:pPr>
        <w:pStyle w:val="NormalWeb"/>
        <w:jc w:val="center"/>
        <w:rPr>
          <w:color w:val="0070C0"/>
        </w:rPr>
      </w:pPr>
      <w:r>
        <w:rPr>
          <w:bCs/>
          <w:color w:val="0070C0"/>
        </w:rPr>
        <w:t>PRAVILNIK POJEDINAČNIH NATJECANJA IZ MATEMATIKE ZA UČENIKE OSNOVNIH ŠKOLA</w:t>
      </w:r>
      <w:r>
        <w:rPr>
          <w:color w:val="0070C0"/>
        </w:rPr>
        <w:t xml:space="preserve"> </w:t>
      </w:r>
    </w:p>
    <w:p>
      <w:pPr>
        <w:pStyle w:val="NormalWeb"/>
        <w:jc w:val="both"/>
        <w:rPr>
          <w:sz w:val="24"/>
          <w:szCs w:val="24"/>
        </w:rPr>
      </w:pPr>
      <w:r>
        <w:rPr>
          <w:sz w:val="24"/>
          <w:szCs w:val="24"/>
        </w:rPr>
        <w:t>Pravo sudjelovanja imaju svi učenici osnovnih škola.</w:t>
      </w:r>
    </w:p>
    <w:p>
      <w:pPr>
        <w:pStyle w:val="NormalWeb"/>
        <w:jc w:val="both"/>
        <w:rPr>
          <w:sz w:val="24"/>
          <w:szCs w:val="24"/>
        </w:rPr>
      </w:pPr>
      <w:r>
        <w:rPr>
          <w:sz w:val="24"/>
          <w:szCs w:val="24"/>
        </w:rPr>
        <w:t>Zadaci će biti sastavljeni prema odgovarajućem gradivu pojedinog razreda, od četvrtog do osmog.</w:t>
      </w:r>
    </w:p>
    <w:p>
      <w:pPr>
        <w:pStyle w:val="Normal"/>
        <w:spacing w:beforeAutospacing="1" w:afterAutospacing="1"/>
        <w:ind w:left="-360" w:right="0" w:hanging="0"/>
        <w:rPr>
          <w:lang w:val="hr-HR"/>
        </w:rPr>
      </w:pPr>
      <w:r>
        <w:rPr>
          <w:lang w:val="hr-HR"/>
        </w:rPr>
        <w:t>Natjecatelj na predviđenom obrascu upisuje ime, školu i razred u koji ide.</w:t>
      </w:r>
    </w:p>
    <w:p>
      <w:pPr>
        <w:pStyle w:val="Normal"/>
        <w:spacing w:beforeAutospacing="1" w:afterAutospacing="1"/>
        <w:ind w:left="-360" w:right="0" w:hanging="0"/>
        <w:rPr>
          <w:lang w:val="hr-HR"/>
        </w:rPr>
      </w:pPr>
      <w:r>
        <w:rPr>
          <w:lang w:val="hr-HR"/>
        </w:rPr>
        <w:t>Na kraju natjecanja donosi kuvertu u kojoj je listić s odgovorima i papire na kojima se rješavalo.</w:t>
      </w:r>
    </w:p>
    <w:p>
      <w:pPr>
        <w:pStyle w:val="Normal"/>
        <w:spacing w:beforeAutospacing="1" w:afterAutospacing="1"/>
        <w:ind w:left="-360" w:right="0" w:hanging="0"/>
        <w:rPr>
          <w:lang w:val="hr-HR"/>
        </w:rPr>
      </w:pPr>
      <w:r>
        <w:rPr>
          <w:lang w:val="hr-HR"/>
        </w:rPr>
        <w:t>U slučaju da nije zadovoljna rješenjem, ima pravo žalbe u roku od 5 minuta nakon privremene objave  točnih rezultata zadataka.</w:t>
      </w:r>
    </w:p>
    <w:p>
      <w:pPr>
        <w:pStyle w:val="Normal"/>
        <w:spacing w:beforeAutospacing="1" w:afterAutospacing="1"/>
        <w:ind w:left="-360" w:right="0" w:hanging="0"/>
        <w:rPr>
          <w:lang w:val="hr-HR"/>
        </w:rPr>
      </w:pPr>
      <w:r>
        <w:rPr>
          <w:lang w:val="hr-HR"/>
        </w:rPr>
        <w:t xml:space="preserve">Žalbu rješava sudac natjecanja i njegova je odluka konačna. </w:t>
      </w:r>
    </w:p>
    <w:p>
      <w:pPr>
        <w:pStyle w:val="Normal"/>
        <w:spacing w:beforeAutospacing="1" w:afterAutospacing="1"/>
        <w:ind w:left="-360" w:right="0" w:hanging="0"/>
        <w:rPr>
          <w:lang w:val="hr-HR"/>
        </w:rPr>
      </w:pPr>
      <w:r>
        <w:rPr>
          <w:lang w:val="hr-HR"/>
        </w:rPr>
        <w:t>Na listiću za odgovore se zaokružuje samo jedan odgovor.</w:t>
      </w:r>
    </w:p>
    <w:p>
      <w:pPr>
        <w:pStyle w:val="Normal"/>
        <w:spacing w:beforeAutospacing="1" w:afterAutospacing="1"/>
        <w:ind w:left="-360" w:right="0" w:hanging="0"/>
        <w:rPr>
          <w:lang w:val="hr-HR"/>
        </w:rPr>
      </w:pPr>
      <w:r>
        <w:rPr>
          <w:lang w:val="hr-HR"/>
        </w:rPr>
        <w:t>Ako se zaokruži više odgovora ili nije jasno što je zaokruženo odgovor će biti nevažeći kao da zadatak nije ni rješavan.</w:t>
      </w:r>
    </w:p>
    <w:p>
      <w:pPr>
        <w:pStyle w:val="Normal"/>
        <w:spacing w:beforeAutospacing="1" w:afterAutospacing="1"/>
        <w:ind w:left="-360" w:right="0" w:hanging="0"/>
        <w:rPr>
          <w:lang w:val="hr-HR"/>
        </w:rPr>
      </w:pPr>
      <w:r>
        <w:rPr>
          <w:lang w:val="hr-HR"/>
        </w:rPr>
        <w:t>Svi papiri na kome se rješavalo se moraju predati, jer su oni najmjerodavniji.</w:t>
      </w:r>
    </w:p>
    <w:p>
      <w:pPr>
        <w:pStyle w:val="Normal"/>
        <w:spacing w:beforeAutospacing="1" w:afterAutospacing="1"/>
        <w:ind w:left="-360" w:right="0" w:hanging="0"/>
        <w:rPr>
          <w:lang w:val="hr-HR"/>
        </w:rPr>
      </w:pPr>
      <w:r>
        <w:rPr>
          <w:lang w:val="hr-HR"/>
        </w:rPr>
        <w:t xml:space="preserve">Žalba se razmatra koristeći dokumentaciju koju je ekipa predala. </w:t>
      </w:r>
    </w:p>
    <w:p>
      <w:pPr>
        <w:pStyle w:val="Normal"/>
        <w:spacing w:beforeAutospacing="1" w:afterAutospacing="1"/>
        <w:ind w:left="-360" w:right="0" w:hanging="0"/>
        <w:rPr>
          <w:lang w:val="hr-HR"/>
        </w:rPr>
      </w:pPr>
      <w:r>
        <w:rPr>
          <w:lang w:val="hr-HR"/>
        </w:rPr>
        <w:t>Organizator pridržava pravo mijenjanja  pravila natjecanja.</w:t>
      </w:r>
    </w:p>
    <w:p>
      <w:pPr>
        <w:pStyle w:val="Normal"/>
        <w:spacing w:beforeAutospacing="1" w:afterAutospacing="1"/>
        <w:ind w:left="-360" w:right="0" w:hanging="0"/>
        <w:rPr>
          <w:lang w:val="de-DE"/>
        </w:rPr>
      </w:pPr>
      <w:r>
        <w:rPr>
          <w:lang w:val="de-DE"/>
        </w:rPr>
        <w:t>Ukupno vrijeme natjecanja je 60 minuta. Za točno rješenje svakog zadatka se dobiva 5 bodova, za netočno rješenje se dobiva 0 bodova, a ako ne ponudi rješenje za taj zadatak se dobivaju se 2 boda.</w:t>
      </w:r>
    </w:p>
    <w:p>
      <w:pPr>
        <w:pStyle w:val="Normal"/>
        <w:spacing w:beforeAutospacing="1" w:afterAutospacing="1"/>
        <w:ind w:left="-360" w:right="0" w:hanging="0"/>
        <w:rPr>
          <w:lang w:val="it-IT"/>
        </w:rPr>
      </w:pPr>
      <w:r>
        <w:rPr>
          <w:lang w:val="it-IT"/>
        </w:rPr>
        <w:t xml:space="preserve">Džepno računalo nije dozvoljeno, niti je dozvoljena upotreba formula. </w:t>
      </w:r>
    </w:p>
    <w:p>
      <w:pPr>
        <w:pStyle w:val="Normal"/>
        <w:spacing w:beforeAutospacing="1" w:afterAutospacing="1"/>
        <w:ind w:left="-360" w:right="0" w:hanging="0"/>
        <w:rPr>
          <w:lang w:val="hr-HR"/>
        </w:rPr>
      </w:pPr>
      <w:r>
        <w:rPr>
          <w:lang w:val="hr-HR"/>
        </w:rPr>
        <w:t>Ako se zaokruži više odgovora ili nije jasno što je zaokruženo odgovor će biti nevažeći kao da zadatak nije ni rješavan. Svi papiri na kome se rješavalo se moraju predati, jer su oni najmjerodavniji.</w:t>
      </w:r>
    </w:p>
    <w:p>
      <w:pPr>
        <w:pStyle w:val="Normal"/>
        <w:spacing w:beforeAutospacing="1" w:afterAutospacing="1"/>
        <w:ind w:left="-360" w:right="0" w:hanging="0"/>
        <w:rPr>
          <w:lang w:val="hr-HR"/>
        </w:rPr>
      </w:pPr>
      <w:r>
        <w:rPr>
          <w:lang w:val="hr-HR"/>
        </w:rPr>
        <w:t xml:space="preserve">Žalba se razmatra koristeći dokumentaciju koju je ekipa predala. </w:t>
      </w:r>
    </w:p>
    <w:p>
      <w:pPr>
        <w:pStyle w:val="Normal"/>
        <w:spacing w:beforeAutospacing="1" w:afterAutospacing="1"/>
        <w:ind w:left="-360" w:right="0" w:hanging="0"/>
        <w:rPr>
          <w:lang w:val="it-IT"/>
        </w:rPr>
      </w:pPr>
      <w:r>
        <w:rPr>
          <w:lang w:val="it-IT"/>
        </w:rPr>
        <w:t xml:space="preserve">Ako dva natjecatelja imaju jednak broj bodova bolje mjesto zauzet će onaj koji je točno riješio zadnji zadatak i tako redom unazad. </w:t>
      </w:r>
    </w:p>
    <w:p>
      <w:pPr>
        <w:pStyle w:val="Normal"/>
        <w:spacing w:beforeAutospacing="1" w:afterAutospacing="1"/>
        <w:ind w:left="-360" w:right="0" w:hanging="0"/>
        <w:rPr>
          <w:lang w:val="it-IT"/>
        </w:rPr>
      </w:pPr>
      <w:r>
        <w:rPr>
          <w:lang w:val="it-IT"/>
        </w:rPr>
        <w:t xml:space="preserve">U slučaju da jedan ili više natjecatelja imaju, prema prethodnom pravilu, jednaki uspjeh idu u pripetavanje gdje će na raspolaganju imati 10 minuta za rješavanje novih zadataka. Pripetavaju se samo natjecatelji za prvo mjesto. Ako opet imaju jednak uspjeh, proglašavaju se pobjednicima. </w:t>
      </w:r>
      <w:r>
        <w:rPr>
          <w:lang w:val="it-IT"/>
        </w:rPr>
        <w:t>Organizator može odlučiti da nema pripetavanja.</w:t>
      </w:r>
    </w:p>
    <w:p>
      <w:pPr>
        <w:pStyle w:val="Normal"/>
        <w:spacing w:beforeAutospacing="1" w:afterAutospacing="1"/>
        <w:ind w:left="-360" w:right="0" w:hanging="0"/>
        <w:rPr>
          <w:lang w:val="it-IT"/>
        </w:rPr>
      </w:pPr>
      <w:r>
        <w:rPr>
          <w:lang w:val="it-IT"/>
        </w:rPr>
        <w:t>Organizator zadržava pravo mijenjanja ovih Općih pravila, a u tom slučaju ćete biti pravodobno obaviješteni.</w:t>
      </w:r>
    </w:p>
    <w:p>
      <w:pPr>
        <w:pStyle w:val="NormalWeb"/>
        <w:rPr>
          <w:b/>
          <w:color w:val="008000"/>
          <w:u w:val="single"/>
        </w:rPr>
      </w:pPr>
      <w:r>
        <w:rPr>
          <w:b/>
          <w:color w:val="008000"/>
          <w:u w:val="single"/>
        </w:rPr>
      </w:r>
    </w:p>
    <w:p>
      <w:pPr>
        <w:pStyle w:val="Normal"/>
        <w:spacing w:beforeAutospacing="1" w:afterAutospacing="1"/>
        <w:ind w:left="-360" w:right="0" w:hanging="0"/>
        <w:rPr>
          <w:lang w:val="hr-HR"/>
        </w:rPr>
      </w:pPr>
      <w:r>
        <w:rPr>
          <w:lang w:val="hr-HR"/>
        </w:rPr>
        <w:t>Pravilnik sastavio: Nenad Kuzmanović.</w:t>
      </w:r>
    </w:p>
    <w:sectPr>
      <w:type w:val="nextPage"/>
      <w:pgSz w:w="12240" w:h="15840"/>
      <w:pgMar w:left="720" w:right="720" w:header="0" w:top="720" w:footer="0" w:bottom="72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Times New Roman" w:hAnsi="Times New Roman" w:eastAsia="Times New Roman" w:cs="Times New Roman"/>
        <w:lang w:val="en-US" w:eastAsia="en-US" w:bidi="ar-SA"/>
      </w:rPr>
    </w:rPrDefault>
    <w:pPrDefault>
      <w:pPr/>
    </w:pPrDefault>
  </w:docDefaults>
  <w:latentStyles w:count="267" w:defQFormat="0" w:defUnhideWhenUsed="1" w:defSemiHidden="1" w:defUIPriority="99" w:defLockedState="0">
    <w:lsdException w:unhideWhenUsed="0" w:semiHidden="0" w:qFormat="1" w:uiPriority="0" w:name="Normal"/>
    <w:lsdException w:unhideWhenUsed="0" w:semiHidden="0" w:qFormat="1"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unhideWhenUsed="0" w:semiHidden="0" w:qFormat="1" w:uiPriority="10" w:name="Title"/>
    <w:lsdException w:uiPriority="1" w:name="Default Paragraph Font"/>
    <w:lsdException w:unhideWhenUsed="0" w:semiHidden="0" w:qFormat="1" w:uiPriority="11" w:name="Subtitle"/>
    <w:lsdException w:unhideWhenUsed="0" w:semiHidden="0" w:qFormat="1" w:uiPriority="22" w:name="Strong"/>
    <w:lsdException w:unhideWhenUsed="0" w:semiHidden="0" w:qFormat="1" w:uiPriority="20" w:name="Emphasis"/>
    <w:lsdException w:unhideWhenUsed="0" w:semiHidden="0" w:uiPriority="59" w:name="Table Grid"/>
    <w:lsdException w:unhideWhenUsed="0" w:name="Placeholder Text"/>
    <w:lsdException w:unhideWhenUsed="0" w:semiHidden="0" w:qFormat="1"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unhideWhenUsed="0" w:semiHidden="0" w:qFormat="1" w:uiPriority="34" w:name="List Paragraph"/>
    <w:lsdException w:unhideWhenUsed="0" w:semiHidden="0" w:qFormat="1" w:uiPriority="29" w:name="Quote"/>
    <w:lsdException w:unhideWhenUsed="0" w:semiHidden="0" w:qFormat="1"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unhideWhenUsed="0" w:semiHidden="0" w:qFormat="1" w:uiPriority="19" w:name="Subtle Emphasis"/>
    <w:lsdException w:unhideWhenUsed="0" w:semiHidden="0" w:qFormat="1" w:uiPriority="21" w:name="Intense Emphasis"/>
    <w:lsdException w:unhideWhenUsed="0" w:semiHidden="0" w:qFormat="1" w:uiPriority="31" w:name="Subtle Reference"/>
    <w:lsdException w:unhideWhenUsed="0" w:semiHidden="0" w:qFormat="1" w:uiPriority="32" w:name="Intense Reference"/>
    <w:lsdException w:unhideWhenUsed="0" w:semiHidden="0" w:qFormat="1" w:uiPriority="33" w:name="Book Title"/>
    <w:lsdException w:uiPriority="37" w:name="Bibliography"/>
    <w:lsdException w:qFormat="1" w:uiPriority="39" w:name="TOC Heading"/>
  </w:latentStyles>
  <w:style w:type="paragraph" w:styleId="Normal" w:default="1">
    <w:name w:val="Normal"/>
    <w:qFormat/>
    <w:rsid w:val="00f87afc"/>
    <w:pPr>
      <w:widowControl/>
      <w:suppressAutoHyphens w:val="true"/>
      <w:bidi w:val="0"/>
      <w:jc w:val="left"/>
    </w:pPr>
    <w:rPr>
      <w:rFonts w:ascii="Times New Roman" w:hAnsi="Times New Roman" w:eastAsia="Times New Roman" w:cs="Times New Roman"/>
      <w:color w:val="00000A"/>
      <w:sz w:val="24"/>
      <w:szCs w:val="24"/>
      <w:lang w:val="en-US" w:eastAsia="en-US" w:bidi="ar-SA"/>
    </w:rPr>
  </w:style>
  <w:style w:type="character" w:styleId="DefaultParagraphFont" w:default="1">
    <w:name w:val="Default Paragraph Font"/>
    <w:uiPriority w:val="1"/>
    <w:semiHidden/>
    <w:unhideWhenUsed/>
    <w:rPr/>
  </w:style>
  <w:style w:type="character" w:styleId="InternetLink">
    <w:name w:val="Internet Link"/>
    <w:rsid w:val="008a2d50"/>
    <w:basedOn w:val="DefaultParagraphFont"/>
    <w:rPr>
      <w:color w:val="0000FF"/>
      <w:u w:val="single"/>
      <w:lang w:val="zxx" w:eastAsia="zxx" w:bidi="zxx"/>
    </w:rPr>
  </w:style>
  <w:style w:type="character" w:styleId="ListLabel1">
    <w:name w:val="ListLabel 1"/>
    <w:rPr>
      <w:sz w:val="20"/>
    </w:rPr>
  </w:style>
  <w:style w:type="paragraph" w:styleId="Heading">
    <w:name w:val="Heading"/>
    <w:basedOn w:val="Normal"/>
    <w:next w:val="TextBody"/>
    <w:pPr>
      <w:keepNext/>
      <w:spacing w:before="240" w:after="120"/>
    </w:pPr>
    <w:rPr>
      <w:rFonts w:ascii="Liberation Sans" w:hAnsi="Liberation Sans" w:eastAsia="WenQuanYi Micro Hei"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NormalWeb">
    <w:name w:val="Normal (Web)"/>
    <w:rsid w:val="00667c89"/>
    <w:basedOn w:val="Normal"/>
    <w:pPr>
      <w:spacing w:before="0" w:after="280"/>
    </w:pPr>
    <w:rPr/>
  </w:style>
  <w:style w:type="paragraph" w:styleId="ListParagraph">
    <w:name w:val="List Paragraph"/>
    <w:uiPriority w:val="34"/>
    <w:qFormat/>
    <w:rsid w:val="007d078b"/>
    <w:basedOn w:val="Normal"/>
    <w:pPr>
      <w:spacing w:before="0" w:after="0"/>
      <w:ind w:left="720" w:right="0" w:hanging="0"/>
      <w:contextualSpacing/>
    </w:pPr>
    <w:rPr/>
  </w:style>
  <w:style w:type="numbering" w:styleId="NoList" w:default="1">
    <w:name w:val="No List"/>
    <w:uiPriority w:val="99"/>
    <w:semiHidden/>
    <w:unhideWhenUsed/>
  </w:style>
  <w:style w:type="table" w:default="1" w:styleId="TableNormal">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LibreOffice/4.2.4.2$Linux_X86_64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2014-03-16T20:01:00Z</dcterms:created>
  <dc:creator>srebrenko</dc:creator>
  <dc:language>en-US</dc:language>
  <cp:lastModifiedBy>ja</cp:lastModifiedBy>
  <cp:lastPrinted>2008-04-06T16:19:00Z</cp:lastPrinted>
  <dcterms:modified xsi:type="dcterms:W3CDTF">2014-03-16T20:01:00Z</dcterms:modified>
  <cp:revision>2</cp:revision>
  <dc:title>Opća pravila </dc:title>
</cp:coreProperties>
</file>